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24B" w:rsidRPr="00F0024B" w:rsidRDefault="00F0024B" w:rsidP="00F0024B">
      <w:pPr>
        <w:spacing w:after="0" w:line="240" w:lineRule="auto"/>
        <w:jc w:val="center"/>
        <w:rPr>
          <w:rFonts w:ascii="Courier New" w:eastAsia="Times New Roman" w:hAnsi="Courier New" w:cs="Courier New"/>
          <w:b/>
          <w:bCs/>
          <w:sz w:val="20"/>
          <w:szCs w:val="20"/>
          <w:u w:val="single"/>
        </w:rPr>
      </w:pPr>
      <w:r w:rsidRPr="00F0024B">
        <w:rPr>
          <w:rFonts w:ascii="Courier New" w:eastAsia="Times New Roman" w:hAnsi="Courier New" w:cs="Courier New"/>
          <w:sz w:val="20"/>
          <w:szCs w:val="20"/>
        </w:rPr>
        <w:t xml:space="preserve">IN THE UNITED STATES DISTRICT COURT </w:t>
      </w:r>
    </w:p>
    <w:p w:rsidR="00F0024B" w:rsidRPr="00F0024B" w:rsidRDefault="00F0024B" w:rsidP="00F0024B">
      <w:pPr>
        <w:spacing w:after="0" w:line="240" w:lineRule="auto"/>
        <w:jc w:val="center"/>
        <w:rPr>
          <w:rFonts w:ascii="Courier New" w:eastAsia="Times New Roman" w:hAnsi="Courier New" w:cs="Courier New"/>
          <w:b/>
          <w:bCs/>
          <w:sz w:val="20"/>
          <w:szCs w:val="20"/>
          <w:u w:val="single"/>
        </w:rPr>
      </w:pPr>
      <w:r w:rsidRPr="00F0024B">
        <w:rPr>
          <w:rFonts w:ascii="Courier New" w:eastAsia="Times New Roman" w:hAnsi="Courier New" w:cs="Courier New"/>
          <w:sz w:val="20"/>
          <w:szCs w:val="20"/>
        </w:rPr>
        <w:t>FOR THE EASTERN DISTRICT OF PENNSYLVANIA</w:t>
      </w:r>
    </w:p>
    <w:p w:rsidR="00F0024B" w:rsidRPr="00F0024B" w:rsidRDefault="00F0024B" w:rsidP="00F0024B">
      <w:pPr>
        <w:spacing w:after="0" w:line="240" w:lineRule="auto"/>
        <w:jc w:val="center"/>
        <w:rPr>
          <w:rFonts w:ascii="Courier New" w:eastAsia="Times New Roman" w:hAnsi="Courier New" w:cs="Courier New"/>
          <w:b/>
          <w:bCs/>
          <w:sz w:val="20"/>
          <w:szCs w:val="20"/>
          <w:u w:val="single"/>
        </w:rPr>
      </w:pPr>
      <w:r w:rsidRPr="00F0024B">
        <w:rPr>
          <w:rFonts w:ascii="Courier New" w:eastAsia="Times New Roman" w:hAnsi="Courier New" w:cs="Courier New"/>
          <w:sz w:val="20"/>
          <w:szCs w:val="20"/>
        </w:rPr>
        <w:t> </w:t>
      </w:r>
    </w:p>
    <w:p w:rsidR="00F0024B" w:rsidRPr="00F0024B" w:rsidRDefault="00F0024B" w:rsidP="00F0024B">
      <w:pPr>
        <w:spacing w:after="0" w:line="240" w:lineRule="auto"/>
        <w:jc w:val="center"/>
        <w:rPr>
          <w:rFonts w:ascii="Courier New" w:eastAsia="Times New Roman" w:hAnsi="Courier New" w:cs="Courier New"/>
          <w:b/>
          <w:bCs/>
          <w:sz w:val="20"/>
          <w:szCs w:val="20"/>
          <w:u w:val="single"/>
        </w:rPr>
      </w:pPr>
      <w:r w:rsidRPr="00F0024B">
        <w:rPr>
          <w:rFonts w:ascii="Courier New" w:eastAsia="Times New Roman" w:hAnsi="Courier New" w:cs="Courier New"/>
          <w:sz w:val="20"/>
          <w:szCs w:val="20"/>
        </w:rPr>
        <w:t> </w:t>
      </w:r>
    </w:p>
    <w:p w:rsidR="00F0024B" w:rsidRPr="00F0024B" w:rsidRDefault="00F0024B" w:rsidP="00F0024B">
      <w:pPr>
        <w:spacing w:after="0" w:line="240" w:lineRule="auto"/>
        <w:rPr>
          <w:rFonts w:ascii="Courier New" w:eastAsia="Times New Roman" w:hAnsi="Courier New" w:cs="Courier New"/>
          <w:b/>
          <w:bCs/>
          <w:sz w:val="20"/>
          <w:szCs w:val="20"/>
          <w:u w:val="single"/>
        </w:rPr>
      </w:pPr>
      <w:r w:rsidRPr="00F0024B">
        <w:rPr>
          <w:rFonts w:ascii="Courier New" w:eastAsia="Times New Roman" w:hAnsi="Courier New" w:cs="Courier New"/>
          <w:sz w:val="20"/>
          <w:szCs w:val="20"/>
        </w:rPr>
        <w:t xml:space="preserve">LYDIA GASKIN, </w:t>
      </w:r>
      <w:r w:rsidRPr="00F0024B">
        <w:rPr>
          <w:rFonts w:ascii="Courier New" w:eastAsia="Times New Roman" w:hAnsi="Courier New" w:cs="Courier New"/>
          <w:sz w:val="20"/>
          <w:szCs w:val="20"/>
          <w:u w:val="single"/>
        </w:rPr>
        <w:t>et.al</w:t>
      </w:r>
      <w:r w:rsidRPr="00F0024B">
        <w:rPr>
          <w:rFonts w:ascii="Courier New" w:eastAsia="Times New Roman" w:hAnsi="Courier New" w:cs="Courier New"/>
          <w:sz w:val="20"/>
          <w:szCs w:val="20"/>
        </w:rPr>
        <w:t>.,                 :</w:t>
      </w:r>
    </w:p>
    <w:p w:rsidR="00F0024B" w:rsidRPr="00F0024B" w:rsidRDefault="00F0024B" w:rsidP="00F0024B">
      <w:pPr>
        <w:spacing w:after="0" w:line="240" w:lineRule="auto"/>
        <w:rPr>
          <w:rFonts w:ascii="Courier New" w:eastAsia="Times New Roman" w:hAnsi="Courier New" w:cs="Courier New"/>
          <w:b/>
          <w:bCs/>
          <w:sz w:val="20"/>
          <w:szCs w:val="20"/>
          <w:u w:val="single"/>
        </w:rPr>
      </w:pPr>
      <w:r w:rsidRPr="00F0024B">
        <w:rPr>
          <w:rFonts w:ascii="Courier New" w:eastAsia="Times New Roman" w:hAnsi="Courier New" w:cs="Courier New"/>
          <w:sz w:val="20"/>
          <w:szCs w:val="20"/>
        </w:rPr>
        <w:t>                                    :</w:t>
      </w:r>
    </w:p>
    <w:p w:rsidR="00F0024B" w:rsidRPr="00F0024B" w:rsidRDefault="00F0024B" w:rsidP="00F0024B">
      <w:pPr>
        <w:spacing w:after="0" w:line="240" w:lineRule="auto"/>
        <w:rPr>
          <w:rFonts w:ascii="Courier New" w:eastAsia="Times New Roman" w:hAnsi="Courier New" w:cs="Courier New"/>
          <w:b/>
          <w:bCs/>
          <w:sz w:val="20"/>
          <w:szCs w:val="20"/>
          <w:u w:val="single"/>
        </w:rPr>
      </w:pPr>
      <w:r w:rsidRPr="00F0024B">
        <w:rPr>
          <w:rFonts w:ascii="Courier New" w:eastAsia="Times New Roman" w:hAnsi="Courier New" w:cs="Courier New"/>
          <w:sz w:val="20"/>
          <w:szCs w:val="20"/>
        </w:rPr>
        <w:t>            Plaintiffs,             :</w:t>
      </w:r>
    </w:p>
    <w:p w:rsidR="00F0024B" w:rsidRPr="00F0024B" w:rsidRDefault="00F0024B" w:rsidP="00F0024B">
      <w:pPr>
        <w:spacing w:after="0" w:line="240" w:lineRule="auto"/>
        <w:rPr>
          <w:rFonts w:ascii="Courier New" w:eastAsia="Times New Roman" w:hAnsi="Courier New" w:cs="Courier New"/>
          <w:b/>
          <w:bCs/>
          <w:sz w:val="20"/>
          <w:szCs w:val="20"/>
          <w:u w:val="single"/>
        </w:rPr>
      </w:pPr>
      <w:r w:rsidRPr="00F0024B">
        <w:rPr>
          <w:rFonts w:ascii="Courier New" w:eastAsia="Times New Roman" w:hAnsi="Courier New" w:cs="Courier New"/>
          <w:sz w:val="20"/>
          <w:szCs w:val="20"/>
        </w:rPr>
        <w:t>                                    :</w:t>
      </w:r>
    </w:p>
    <w:p w:rsidR="00F0024B" w:rsidRPr="00F0024B" w:rsidRDefault="00F0024B" w:rsidP="00F0024B">
      <w:pPr>
        <w:spacing w:after="0" w:line="240" w:lineRule="auto"/>
        <w:rPr>
          <w:rFonts w:ascii="Courier New" w:eastAsia="Times New Roman" w:hAnsi="Courier New" w:cs="Courier New"/>
          <w:b/>
          <w:bCs/>
          <w:sz w:val="20"/>
          <w:szCs w:val="20"/>
          <w:u w:val="single"/>
        </w:rPr>
      </w:pPr>
      <w:r w:rsidRPr="00F0024B">
        <w:rPr>
          <w:rFonts w:ascii="Courier New" w:eastAsia="Times New Roman" w:hAnsi="Courier New" w:cs="Courier New"/>
          <w:sz w:val="20"/>
          <w:szCs w:val="20"/>
        </w:rPr>
        <w:t>         v.                         :      NO. 94-CV-4048 (E.D.Pa.)</w:t>
      </w:r>
    </w:p>
    <w:p w:rsidR="00F0024B" w:rsidRPr="00F0024B" w:rsidRDefault="00F0024B" w:rsidP="00F0024B">
      <w:pPr>
        <w:spacing w:after="0" w:line="240" w:lineRule="auto"/>
        <w:rPr>
          <w:rFonts w:ascii="Courier New" w:eastAsia="Times New Roman" w:hAnsi="Courier New" w:cs="Courier New"/>
          <w:b/>
          <w:bCs/>
          <w:sz w:val="20"/>
          <w:szCs w:val="20"/>
          <w:u w:val="single"/>
        </w:rPr>
      </w:pPr>
      <w:r w:rsidRPr="00F0024B">
        <w:rPr>
          <w:rFonts w:ascii="Courier New" w:eastAsia="Times New Roman" w:hAnsi="Courier New" w:cs="Courier New"/>
          <w:sz w:val="20"/>
          <w:szCs w:val="20"/>
        </w:rPr>
        <w:t>                                    :</w:t>
      </w:r>
    </w:p>
    <w:p w:rsidR="00F0024B" w:rsidRPr="00F0024B" w:rsidRDefault="00F0024B" w:rsidP="00F0024B">
      <w:pPr>
        <w:spacing w:after="0" w:line="240" w:lineRule="auto"/>
        <w:rPr>
          <w:rFonts w:ascii="Courier New" w:eastAsia="Times New Roman" w:hAnsi="Courier New" w:cs="Courier New"/>
          <w:b/>
          <w:bCs/>
          <w:sz w:val="20"/>
          <w:szCs w:val="20"/>
          <w:u w:val="single"/>
        </w:rPr>
      </w:pPr>
      <w:r w:rsidRPr="00F0024B">
        <w:rPr>
          <w:rFonts w:ascii="Courier New" w:eastAsia="Times New Roman" w:hAnsi="Courier New" w:cs="Courier New"/>
          <w:sz w:val="20"/>
          <w:szCs w:val="20"/>
        </w:rPr>
        <w:t>COMMONWEALTH OF                      :      (JUDGE ROBRENO)</w:t>
      </w:r>
    </w:p>
    <w:p w:rsidR="00F0024B" w:rsidRPr="00F0024B" w:rsidRDefault="00F0024B" w:rsidP="00F0024B">
      <w:pPr>
        <w:spacing w:after="0" w:line="240" w:lineRule="auto"/>
        <w:rPr>
          <w:rFonts w:ascii="Courier New" w:eastAsia="Times New Roman" w:hAnsi="Courier New" w:cs="Courier New"/>
          <w:b/>
          <w:bCs/>
          <w:sz w:val="20"/>
          <w:szCs w:val="20"/>
          <w:u w:val="single"/>
        </w:rPr>
      </w:pPr>
      <w:r w:rsidRPr="00F0024B">
        <w:rPr>
          <w:rFonts w:ascii="Courier New" w:eastAsia="Times New Roman" w:hAnsi="Courier New" w:cs="Courier New"/>
          <w:sz w:val="20"/>
          <w:szCs w:val="20"/>
        </w:rPr>
        <w:t>PENNSYLVANIA,                       :</w:t>
      </w:r>
    </w:p>
    <w:p w:rsidR="00F0024B" w:rsidRPr="00F0024B" w:rsidRDefault="00F0024B" w:rsidP="00F0024B">
      <w:pPr>
        <w:spacing w:after="0" w:line="240" w:lineRule="auto"/>
        <w:rPr>
          <w:rFonts w:ascii="Courier New" w:eastAsia="Times New Roman" w:hAnsi="Courier New" w:cs="Courier New"/>
          <w:b/>
          <w:bCs/>
          <w:sz w:val="20"/>
          <w:szCs w:val="20"/>
          <w:u w:val="single"/>
        </w:rPr>
      </w:pPr>
      <w:r w:rsidRPr="00F0024B">
        <w:rPr>
          <w:rFonts w:ascii="Courier New" w:eastAsia="Times New Roman" w:hAnsi="Courier New" w:cs="Courier New"/>
          <w:sz w:val="20"/>
          <w:szCs w:val="20"/>
        </w:rPr>
        <w:t>DEPARTMENT OF EDUCATION,:</w:t>
      </w:r>
    </w:p>
    <w:p w:rsidR="00F0024B" w:rsidRPr="00F0024B" w:rsidRDefault="00F0024B" w:rsidP="00F0024B">
      <w:pPr>
        <w:spacing w:after="0" w:line="240" w:lineRule="auto"/>
        <w:rPr>
          <w:rFonts w:ascii="Courier New" w:eastAsia="Times New Roman" w:hAnsi="Courier New" w:cs="Courier New"/>
          <w:b/>
          <w:bCs/>
          <w:sz w:val="20"/>
          <w:szCs w:val="20"/>
          <w:u w:val="single"/>
        </w:rPr>
      </w:pPr>
      <w:r w:rsidRPr="00F0024B">
        <w:rPr>
          <w:rFonts w:ascii="Courier New" w:eastAsia="Times New Roman" w:hAnsi="Courier New" w:cs="Courier New"/>
          <w:sz w:val="20"/>
          <w:szCs w:val="20"/>
          <w:u w:val="single"/>
        </w:rPr>
        <w:t>et.al</w:t>
      </w:r>
      <w:r w:rsidRPr="00F0024B">
        <w:rPr>
          <w:rFonts w:ascii="Courier New" w:eastAsia="Times New Roman" w:hAnsi="Courier New" w:cs="Courier New"/>
          <w:sz w:val="20"/>
          <w:szCs w:val="20"/>
        </w:rPr>
        <w:t>.,                             :</w:t>
      </w:r>
    </w:p>
    <w:p w:rsidR="00F0024B" w:rsidRPr="00F0024B" w:rsidRDefault="00F0024B" w:rsidP="00F0024B">
      <w:pPr>
        <w:spacing w:after="0" w:line="240" w:lineRule="auto"/>
        <w:rPr>
          <w:rFonts w:ascii="Courier New" w:eastAsia="Times New Roman" w:hAnsi="Courier New" w:cs="Courier New"/>
          <w:b/>
          <w:bCs/>
          <w:sz w:val="20"/>
          <w:szCs w:val="20"/>
          <w:u w:val="single"/>
        </w:rPr>
      </w:pPr>
      <w:r w:rsidRPr="00F0024B">
        <w:rPr>
          <w:rFonts w:ascii="Courier New" w:eastAsia="Times New Roman" w:hAnsi="Courier New" w:cs="Courier New"/>
          <w:sz w:val="20"/>
          <w:szCs w:val="20"/>
        </w:rPr>
        <w:t>                                    :</w:t>
      </w:r>
    </w:p>
    <w:p w:rsidR="00F0024B" w:rsidRPr="00F0024B" w:rsidRDefault="00F0024B" w:rsidP="00F0024B">
      <w:pPr>
        <w:spacing w:after="0" w:line="240" w:lineRule="auto"/>
        <w:rPr>
          <w:rFonts w:ascii="Courier New" w:eastAsia="Times New Roman" w:hAnsi="Courier New" w:cs="Courier New"/>
          <w:b/>
          <w:bCs/>
          <w:sz w:val="20"/>
          <w:szCs w:val="20"/>
          <w:u w:val="single"/>
        </w:rPr>
      </w:pPr>
      <w:r w:rsidRPr="00F0024B">
        <w:rPr>
          <w:rFonts w:ascii="Courier New" w:eastAsia="Times New Roman" w:hAnsi="Courier New" w:cs="Courier New"/>
          <w:sz w:val="20"/>
          <w:szCs w:val="20"/>
        </w:rPr>
        <w:t>            Defendants.             :</w:t>
      </w:r>
    </w:p>
    <w:p w:rsidR="00F0024B" w:rsidRPr="00F0024B" w:rsidRDefault="00F0024B" w:rsidP="00F0024B">
      <w:pPr>
        <w:spacing w:after="0" w:line="240" w:lineRule="auto"/>
        <w:jc w:val="center"/>
        <w:rPr>
          <w:rFonts w:ascii="Courier New" w:eastAsia="Times New Roman" w:hAnsi="Courier New" w:cs="Courier New"/>
          <w:b/>
          <w:bCs/>
          <w:sz w:val="20"/>
          <w:szCs w:val="20"/>
          <w:u w:val="single"/>
        </w:rPr>
      </w:pPr>
      <w:r w:rsidRPr="00F0024B">
        <w:rPr>
          <w:rFonts w:ascii="Courier New" w:eastAsia="Times New Roman" w:hAnsi="Courier New" w:cs="Courier New"/>
          <w:b/>
          <w:bCs/>
          <w:sz w:val="20"/>
          <w:szCs w:val="20"/>
          <w:u w:val="single"/>
        </w:rPr>
        <w:t> </w:t>
      </w:r>
    </w:p>
    <w:p w:rsidR="00F0024B" w:rsidRPr="00F0024B" w:rsidRDefault="00F0024B" w:rsidP="00F0024B">
      <w:pPr>
        <w:spacing w:after="0" w:line="240" w:lineRule="auto"/>
        <w:jc w:val="center"/>
        <w:rPr>
          <w:rFonts w:ascii="Courier New" w:eastAsia="Times New Roman" w:hAnsi="Courier New" w:cs="Courier New"/>
          <w:b/>
          <w:bCs/>
          <w:sz w:val="20"/>
          <w:szCs w:val="20"/>
          <w:u w:val="single"/>
        </w:rPr>
      </w:pPr>
      <w:r w:rsidRPr="00F0024B">
        <w:rPr>
          <w:rFonts w:ascii="Courier New" w:eastAsia="Times New Roman" w:hAnsi="Courier New" w:cs="Courier New"/>
          <w:b/>
          <w:bCs/>
          <w:sz w:val="20"/>
          <w:szCs w:val="20"/>
          <w:u w:val="single"/>
        </w:rPr>
        <w:t> </w:t>
      </w:r>
    </w:p>
    <w:p w:rsidR="00F0024B" w:rsidRPr="00F0024B" w:rsidRDefault="00F0024B" w:rsidP="00F0024B">
      <w:pPr>
        <w:spacing w:after="0" w:line="240" w:lineRule="auto"/>
        <w:jc w:val="center"/>
        <w:rPr>
          <w:rFonts w:ascii="Courier New" w:eastAsia="Times New Roman" w:hAnsi="Courier New" w:cs="Courier New"/>
          <w:b/>
          <w:bCs/>
          <w:sz w:val="20"/>
          <w:szCs w:val="20"/>
          <w:u w:val="single"/>
        </w:rPr>
      </w:pPr>
      <w:r w:rsidRPr="00F0024B">
        <w:rPr>
          <w:rFonts w:ascii="Courier New" w:eastAsia="Times New Roman" w:hAnsi="Courier New" w:cs="Courier New"/>
          <w:b/>
          <w:bCs/>
          <w:sz w:val="20"/>
          <w:szCs w:val="20"/>
          <w:u w:val="single"/>
        </w:rPr>
        <w:t>NOTICE OF PROPOSED SETTLEMENT OF CLASS ACTION LAWSUIT</w:t>
      </w:r>
    </w:p>
    <w:p w:rsidR="00F0024B" w:rsidRPr="00F0024B" w:rsidRDefault="00F0024B" w:rsidP="00F0024B">
      <w:pPr>
        <w:spacing w:after="0" w:line="240" w:lineRule="auto"/>
        <w:rPr>
          <w:rFonts w:ascii="Times New Roman" w:eastAsia="Times New Roman" w:hAnsi="Times New Roman" w:cs="Times New Roman"/>
          <w:sz w:val="24"/>
          <w:szCs w:val="24"/>
        </w:rPr>
      </w:pPr>
      <w:r w:rsidRPr="00F0024B">
        <w:rPr>
          <w:rFonts w:ascii="Courier New" w:eastAsia="Times New Roman" w:hAnsi="Courier New" w:cs="Courier New"/>
          <w:sz w:val="20"/>
          <w:szCs w:val="20"/>
        </w:rPr>
        <w:t> </w:t>
      </w:r>
    </w:p>
    <w:p w:rsidR="00F0024B" w:rsidRPr="00F0024B" w:rsidRDefault="00F0024B" w:rsidP="00F0024B">
      <w:pPr>
        <w:spacing w:after="0" w:line="240" w:lineRule="auto"/>
        <w:ind w:left="540" w:hanging="540"/>
        <w:rPr>
          <w:rFonts w:ascii="Courier New" w:eastAsia="Times New Roman" w:hAnsi="Courier New" w:cs="Courier New"/>
          <w:sz w:val="20"/>
          <w:szCs w:val="20"/>
        </w:rPr>
      </w:pPr>
      <w:r w:rsidRPr="00F0024B">
        <w:rPr>
          <w:rFonts w:ascii="Courier New" w:eastAsia="Times New Roman" w:hAnsi="Courier New" w:cs="Courier New"/>
          <w:sz w:val="20"/>
          <w:szCs w:val="20"/>
        </w:rPr>
        <w:t xml:space="preserve">TO:  </w:t>
      </w:r>
      <w:r w:rsidRPr="00F0024B">
        <w:rPr>
          <w:rFonts w:ascii="Courier New" w:eastAsia="Times New Roman" w:hAnsi="Courier New" w:cs="Courier New"/>
          <w:b/>
          <w:bCs/>
          <w:sz w:val="20"/>
          <w:szCs w:val="20"/>
        </w:rPr>
        <w:t>The parents of all students who are eligible for special education and who have been denied the opportunity to receive a free appropriate education in regular classrooms with individualized supportive services OR have been placed in regular education classrooms without the supportive services, individualized instruction, and accommodations they need to succeed in the regular classroom.</w:t>
      </w:r>
    </w:p>
    <w:p w:rsidR="00F0024B" w:rsidRPr="00F0024B" w:rsidRDefault="00F0024B" w:rsidP="00F0024B">
      <w:pPr>
        <w:spacing w:after="0" w:line="240" w:lineRule="auto"/>
        <w:rPr>
          <w:rFonts w:ascii="Times New Roman" w:eastAsia="Times New Roman" w:hAnsi="Times New Roman" w:cs="Times New Roman"/>
          <w:sz w:val="24"/>
          <w:szCs w:val="24"/>
        </w:rPr>
      </w:pPr>
      <w:r w:rsidRPr="00F0024B">
        <w:rPr>
          <w:rFonts w:ascii="Courier New" w:eastAsia="Times New Roman" w:hAnsi="Courier New" w:cs="Courier New"/>
          <w:sz w:val="20"/>
          <w:szCs w:val="20"/>
        </w:rPr>
        <w:t> </w:t>
      </w:r>
    </w:p>
    <w:p w:rsidR="00F0024B" w:rsidRPr="00F0024B" w:rsidRDefault="00F0024B" w:rsidP="00F0024B">
      <w:pPr>
        <w:spacing w:after="0" w:line="240" w:lineRule="auto"/>
        <w:ind w:firstLine="540"/>
        <w:rPr>
          <w:rFonts w:ascii="Times New Roman" w:eastAsia="Times New Roman" w:hAnsi="Times New Roman" w:cs="Times New Roman"/>
          <w:sz w:val="24"/>
          <w:szCs w:val="24"/>
        </w:rPr>
      </w:pPr>
      <w:r w:rsidRPr="00F0024B">
        <w:rPr>
          <w:rFonts w:ascii="Courier New" w:eastAsia="Times New Roman" w:hAnsi="Courier New" w:cs="Courier New"/>
          <w:sz w:val="20"/>
          <w:szCs w:val="20"/>
        </w:rPr>
        <w:t>This notice describes a proposed Settlement Agreement between students with disabilities and the Pennsylvania Department of Education and all other defendants.  This Notice tells you what the parties have agreed to do, how to get more information, and how to object to the proposed Settlement Agreement if you think it is not fair.</w:t>
      </w:r>
    </w:p>
    <w:p w:rsidR="00F0024B" w:rsidRPr="00F0024B" w:rsidRDefault="00F0024B" w:rsidP="00F0024B">
      <w:pPr>
        <w:spacing w:after="0" w:line="240" w:lineRule="auto"/>
        <w:rPr>
          <w:rFonts w:ascii="Times New Roman" w:eastAsia="Times New Roman" w:hAnsi="Times New Roman" w:cs="Times New Roman"/>
          <w:sz w:val="24"/>
          <w:szCs w:val="24"/>
        </w:rPr>
      </w:pPr>
      <w:r w:rsidRPr="00F0024B">
        <w:rPr>
          <w:rFonts w:ascii="Courier New" w:eastAsia="Times New Roman" w:hAnsi="Courier New" w:cs="Courier New"/>
          <w:sz w:val="20"/>
          <w:szCs w:val="20"/>
        </w:rPr>
        <w:t> </w:t>
      </w:r>
    </w:p>
    <w:p w:rsidR="00F0024B" w:rsidRPr="00F0024B" w:rsidRDefault="00F0024B" w:rsidP="00F0024B">
      <w:pPr>
        <w:keepNext/>
        <w:spacing w:after="0" w:line="240" w:lineRule="auto"/>
        <w:jc w:val="center"/>
        <w:outlineLvl w:val="0"/>
        <w:rPr>
          <w:rFonts w:ascii="Courier New" w:eastAsia="Times New Roman" w:hAnsi="Courier New" w:cs="Courier New"/>
          <w:b/>
          <w:bCs/>
          <w:kern w:val="36"/>
          <w:sz w:val="20"/>
          <w:szCs w:val="20"/>
          <w:u w:val="single"/>
        </w:rPr>
      </w:pPr>
      <w:r w:rsidRPr="00F0024B">
        <w:rPr>
          <w:rFonts w:ascii="Courier New" w:eastAsia="Times New Roman" w:hAnsi="Courier New" w:cs="Courier New"/>
          <w:b/>
          <w:bCs/>
          <w:kern w:val="36"/>
          <w:sz w:val="20"/>
          <w:szCs w:val="20"/>
          <w:u w:val="single"/>
        </w:rPr>
        <w:t>PROPOSED SETTLEMENT</w:t>
      </w:r>
    </w:p>
    <w:p w:rsidR="00F0024B" w:rsidRPr="00F0024B" w:rsidRDefault="00F0024B" w:rsidP="00F0024B">
      <w:pPr>
        <w:spacing w:after="0" w:line="240" w:lineRule="auto"/>
        <w:rPr>
          <w:rFonts w:ascii="Times New Roman" w:eastAsia="Times New Roman" w:hAnsi="Times New Roman" w:cs="Times New Roman"/>
          <w:sz w:val="24"/>
          <w:szCs w:val="24"/>
        </w:rPr>
      </w:pPr>
      <w:r w:rsidRPr="00F0024B">
        <w:rPr>
          <w:rFonts w:ascii="Courier New" w:eastAsia="Times New Roman" w:hAnsi="Courier New" w:cs="Courier New"/>
          <w:sz w:val="20"/>
          <w:szCs w:val="20"/>
        </w:rPr>
        <w:t> </w:t>
      </w:r>
    </w:p>
    <w:p w:rsidR="00F0024B" w:rsidRPr="00F0024B" w:rsidRDefault="00F0024B" w:rsidP="00F0024B">
      <w:pPr>
        <w:spacing w:after="0" w:line="240" w:lineRule="auto"/>
        <w:ind w:firstLine="720"/>
        <w:rPr>
          <w:rFonts w:ascii="Times New Roman" w:eastAsia="Times New Roman" w:hAnsi="Times New Roman" w:cs="Times New Roman"/>
          <w:sz w:val="24"/>
          <w:szCs w:val="24"/>
        </w:rPr>
      </w:pPr>
      <w:r w:rsidRPr="00F0024B">
        <w:rPr>
          <w:rFonts w:ascii="Courier New" w:eastAsia="Times New Roman" w:hAnsi="Courier New" w:cs="Courier New"/>
          <w:sz w:val="20"/>
          <w:szCs w:val="20"/>
        </w:rPr>
        <w:t>This case was filed on June 30, 1994 by twelve students with disabilities and eleven disability organizations, collectively known as the plaintiffs, against officials of the Pennsylvania Department of Education (PDE) and the State Board of Education.  The plaintiffs’ claims arose under the Individuals with Disabilities Act (IDEA) and related federal statutes.  The plaintiffs alleged that PDE had failed to assure that students with disabilities are included in regular education classroom to the maximum extent appropriate and that students receive appropriate supplementary aids and services in regular classrooms.  The settlement obligates PDE to undertake a series of reforms of its systems for exercising general supervision over special education throughout Pennsylvania.  The goal of those reforms is that local school districts increase their capacity to provide the supplementary aids and services in regular education classrooms that students with disabilities need to receive a meaningful benefit from education.  The parties have agreed to the following undertakings:</w:t>
      </w:r>
    </w:p>
    <w:p w:rsidR="00F0024B" w:rsidRPr="00F0024B" w:rsidRDefault="00F0024B" w:rsidP="00F0024B">
      <w:pPr>
        <w:spacing w:after="0" w:line="240" w:lineRule="auto"/>
        <w:rPr>
          <w:rFonts w:ascii="Times New Roman" w:eastAsia="Times New Roman" w:hAnsi="Times New Roman" w:cs="Times New Roman"/>
          <w:sz w:val="24"/>
          <w:szCs w:val="24"/>
        </w:rPr>
      </w:pPr>
      <w:r w:rsidRPr="00F0024B">
        <w:rPr>
          <w:rFonts w:ascii="Courier New" w:eastAsia="Times New Roman" w:hAnsi="Courier New" w:cs="Courier New"/>
          <w:sz w:val="20"/>
          <w:szCs w:val="20"/>
        </w:rPr>
        <w:t> </w:t>
      </w:r>
    </w:p>
    <w:p w:rsidR="00F0024B" w:rsidRPr="00F0024B" w:rsidRDefault="00F0024B" w:rsidP="00F0024B">
      <w:pPr>
        <w:spacing w:after="0" w:line="240" w:lineRule="auto"/>
        <w:ind w:firstLine="720"/>
        <w:rPr>
          <w:rFonts w:ascii="Times New Roman" w:eastAsia="Times New Roman" w:hAnsi="Times New Roman" w:cs="Times New Roman"/>
          <w:sz w:val="24"/>
          <w:szCs w:val="24"/>
        </w:rPr>
      </w:pPr>
      <w:r w:rsidRPr="00F0024B">
        <w:rPr>
          <w:rFonts w:ascii="Courier New" w:eastAsia="Times New Roman" w:hAnsi="Courier New" w:cs="Courier New"/>
          <w:sz w:val="20"/>
          <w:szCs w:val="20"/>
        </w:rPr>
        <w:t>1.       PDE policies will require Individual Education Programs (IEP) teams to consider, and school districts to provide, the full range of supplementary aids and services in regular classrooms to all students with disabilities, including those with significant disabilities, who can benefit from education in regular education classes with such services.</w:t>
      </w:r>
    </w:p>
    <w:p w:rsidR="00F0024B" w:rsidRPr="00F0024B" w:rsidRDefault="00F0024B" w:rsidP="00F0024B">
      <w:pPr>
        <w:spacing w:after="0" w:line="240" w:lineRule="auto"/>
        <w:rPr>
          <w:rFonts w:ascii="Times New Roman" w:eastAsia="Times New Roman" w:hAnsi="Times New Roman" w:cs="Times New Roman"/>
          <w:sz w:val="24"/>
          <w:szCs w:val="24"/>
        </w:rPr>
      </w:pPr>
      <w:r w:rsidRPr="00F0024B">
        <w:rPr>
          <w:rFonts w:ascii="Courier New" w:eastAsia="Times New Roman" w:hAnsi="Courier New" w:cs="Courier New"/>
          <w:sz w:val="20"/>
          <w:szCs w:val="20"/>
        </w:rPr>
        <w:t> </w:t>
      </w:r>
    </w:p>
    <w:p w:rsidR="00F0024B" w:rsidRPr="00F0024B" w:rsidRDefault="00F0024B" w:rsidP="00F0024B">
      <w:pPr>
        <w:spacing w:after="0" w:line="240" w:lineRule="auto"/>
        <w:ind w:firstLine="720"/>
        <w:rPr>
          <w:rFonts w:ascii="Times New Roman" w:eastAsia="Times New Roman" w:hAnsi="Times New Roman" w:cs="Times New Roman"/>
          <w:sz w:val="24"/>
          <w:szCs w:val="24"/>
        </w:rPr>
      </w:pPr>
      <w:r w:rsidRPr="00F0024B">
        <w:rPr>
          <w:rFonts w:ascii="Courier New" w:eastAsia="Times New Roman" w:hAnsi="Courier New" w:cs="Courier New"/>
          <w:sz w:val="20"/>
          <w:szCs w:val="20"/>
        </w:rPr>
        <w:t>2.       PDE will establish the Special Education Bureau Director’s Advisory Panel on Least Restrictive Environment (the “Panel”) to review system-wide progress in the delivery of individualized specially designed instruction in regular education classrooms, to report on the status of implementation of this agreement, and advise PDE on implementation.  Nine of the Panel’s fifteen members will be parents of children with disabilities; twelve will be selected by the organizational plaintiffs in this case.</w:t>
      </w:r>
    </w:p>
    <w:p w:rsidR="00F0024B" w:rsidRPr="00F0024B" w:rsidRDefault="00F0024B" w:rsidP="00F0024B">
      <w:pPr>
        <w:spacing w:after="0" w:line="240" w:lineRule="auto"/>
        <w:rPr>
          <w:rFonts w:ascii="Times New Roman" w:eastAsia="Times New Roman" w:hAnsi="Times New Roman" w:cs="Times New Roman"/>
          <w:sz w:val="24"/>
          <w:szCs w:val="24"/>
        </w:rPr>
      </w:pPr>
      <w:r w:rsidRPr="00F0024B">
        <w:rPr>
          <w:rFonts w:ascii="Courier New" w:eastAsia="Times New Roman" w:hAnsi="Courier New" w:cs="Courier New"/>
          <w:sz w:val="20"/>
          <w:szCs w:val="20"/>
        </w:rPr>
        <w:t> </w:t>
      </w:r>
    </w:p>
    <w:p w:rsidR="00F0024B" w:rsidRPr="00F0024B" w:rsidRDefault="00F0024B" w:rsidP="00F0024B">
      <w:pPr>
        <w:spacing w:after="0" w:line="240" w:lineRule="auto"/>
        <w:ind w:firstLine="720"/>
        <w:rPr>
          <w:rFonts w:ascii="Times New Roman" w:eastAsia="Times New Roman" w:hAnsi="Times New Roman" w:cs="Times New Roman"/>
          <w:sz w:val="24"/>
          <w:szCs w:val="24"/>
        </w:rPr>
      </w:pPr>
      <w:r w:rsidRPr="00F0024B">
        <w:rPr>
          <w:rFonts w:ascii="Courier New" w:eastAsia="Times New Roman" w:hAnsi="Courier New" w:cs="Courier New"/>
          <w:sz w:val="20"/>
          <w:szCs w:val="20"/>
        </w:rPr>
        <w:t>3.       PDE will modify its IEP format to assure that IEP teams consider the provision of supplementary aids and services in regular education classes before removing students from the regular education environment.</w:t>
      </w:r>
    </w:p>
    <w:p w:rsidR="00F0024B" w:rsidRPr="00F0024B" w:rsidRDefault="00F0024B" w:rsidP="00F0024B">
      <w:pPr>
        <w:spacing w:after="0" w:line="240" w:lineRule="auto"/>
        <w:rPr>
          <w:rFonts w:ascii="Times New Roman" w:eastAsia="Times New Roman" w:hAnsi="Times New Roman" w:cs="Times New Roman"/>
          <w:sz w:val="24"/>
          <w:szCs w:val="24"/>
        </w:rPr>
      </w:pPr>
      <w:r w:rsidRPr="00F0024B">
        <w:rPr>
          <w:rFonts w:ascii="Courier New" w:eastAsia="Times New Roman" w:hAnsi="Courier New" w:cs="Courier New"/>
          <w:sz w:val="20"/>
          <w:szCs w:val="20"/>
        </w:rPr>
        <w:t> </w:t>
      </w:r>
    </w:p>
    <w:p w:rsidR="00F0024B" w:rsidRPr="00F0024B" w:rsidRDefault="00F0024B" w:rsidP="00F0024B">
      <w:pPr>
        <w:spacing w:after="0" w:line="240" w:lineRule="auto"/>
        <w:ind w:firstLine="720"/>
        <w:rPr>
          <w:rFonts w:ascii="Times New Roman" w:eastAsia="Times New Roman" w:hAnsi="Times New Roman" w:cs="Times New Roman"/>
          <w:sz w:val="24"/>
          <w:szCs w:val="24"/>
        </w:rPr>
      </w:pPr>
      <w:r w:rsidRPr="00F0024B">
        <w:rPr>
          <w:rFonts w:ascii="Courier New" w:eastAsia="Times New Roman" w:hAnsi="Courier New" w:cs="Courier New"/>
          <w:sz w:val="20"/>
          <w:szCs w:val="20"/>
        </w:rPr>
        <w:t>4.       PDE will conduct a new form of compliance monitoring called Least Restrictive Environment (LRE) monitoring, in which PDE will identify the school districts most in need of systemic LRE-related changes, provide appropriate intervention to bring about those changes, and exercise continued oversight, including sanctions if needed, to determine whether intervention is effective.  Each year, school districts will be assigned a data-based LRE Index Score according to which the districts will be identified for intervention.  These scores will be included in publicly available school district report cards.  In the districts most in need of intervention, PDE will examine a representative sample of Individualized Education Programs to determine whether the district is satisfying its obligation to provide a free, appropriate public education in the least restrictive environment.  PDE will require specific staff training for district personnel to target the particular violations found.</w:t>
      </w:r>
    </w:p>
    <w:p w:rsidR="00F0024B" w:rsidRPr="00F0024B" w:rsidRDefault="00F0024B" w:rsidP="00F0024B">
      <w:pPr>
        <w:spacing w:after="0" w:line="240" w:lineRule="auto"/>
        <w:rPr>
          <w:rFonts w:ascii="Times New Roman" w:eastAsia="Times New Roman" w:hAnsi="Times New Roman" w:cs="Times New Roman"/>
          <w:sz w:val="24"/>
          <w:szCs w:val="24"/>
        </w:rPr>
      </w:pPr>
      <w:r w:rsidRPr="00F0024B">
        <w:rPr>
          <w:rFonts w:ascii="Courier New" w:eastAsia="Times New Roman" w:hAnsi="Courier New" w:cs="Courier New"/>
          <w:sz w:val="20"/>
          <w:szCs w:val="20"/>
        </w:rPr>
        <w:t> </w:t>
      </w:r>
    </w:p>
    <w:p w:rsidR="00F0024B" w:rsidRPr="00F0024B" w:rsidRDefault="00F0024B" w:rsidP="00F0024B">
      <w:pPr>
        <w:spacing w:after="0" w:line="240" w:lineRule="auto"/>
        <w:ind w:firstLine="720"/>
        <w:rPr>
          <w:rFonts w:ascii="Times New Roman" w:eastAsia="Times New Roman" w:hAnsi="Times New Roman" w:cs="Times New Roman"/>
          <w:sz w:val="24"/>
          <w:szCs w:val="24"/>
        </w:rPr>
      </w:pPr>
      <w:r w:rsidRPr="00F0024B">
        <w:rPr>
          <w:rFonts w:ascii="Courier New" w:eastAsia="Times New Roman" w:hAnsi="Courier New" w:cs="Courier New"/>
          <w:sz w:val="20"/>
          <w:szCs w:val="20"/>
        </w:rPr>
        <w:t>5.       PDE will investigate all complaints submitted by a parent or student, without exception, and each time a violation of a student’s right to receive supplementary aids and services in a regular education classroom is identified in a complaint resolution or due process hearing, will monitor whether the school district has corrected the violation for all similarly situated students.</w:t>
      </w:r>
    </w:p>
    <w:p w:rsidR="00F0024B" w:rsidRPr="00F0024B" w:rsidRDefault="00F0024B" w:rsidP="00F0024B">
      <w:pPr>
        <w:spacing w:after="0" w:line="240" w:lineRule="auto"/>
        <w:rPr>
          <w:rFonts w:ascii="Times New Roman" w:eastAsia="Times New Roman" w:hAnsi="Times New Roman" w:cs="Times New Roman"/>
          <w:sz w:val="24"/>
          <w:szCs w:val="24"/>
        </w:rPr>
      </w:pPr>
      <w:r w:rsidRPr="00F0024B">
        <w:rPr>
          <w:rFonts w:ascii="Courier New" w:eastAsia="Times New Roman" w:hAnsi="Courier New" w:cs="Courier New"/>
          <w:sz w:val="20"/>
          <w:szCs w:val="20"/>
        </w:rPr>
        <w:t> </w:t>
      </w:r>
    </w:p>
    <w:p w:rsidR="00F0024B" w:rsidRPr="00F0024B" w:rsidRDefault="00F0024B" w:rsidP="00F0024B">
      <w:pPr>
        <w:spacing w:after="0" w:line="240" w:lineRule="auto"/>
        <w:ind w:firstLine="720"/>
        <w:rPr>
          <w:rFonts w:ascii="Times New Roman" w:eastAsia="Times New Roman" w:hAnsi="Times New Roman" w:cs="Times New Roman"/>
          <w:sz w:val="24"/>
          <w:szCs w:val="24"/>
        </w:rPr>
      </w:pPr>
      <w:r w:rsidRPr="00F0024B">
        <w:rPr>
          <w:rFonts w:ascii="Courier New" w:eastAsia="Times New Roman" w:hAnsi="Courier New" w:cs="Courier New"/>
          <w:sz w:val="20"/>
          <w:szCs w:val="20"/>
        </w:rPr>
        <w:t>6.       PDE will synchronize the special education planning cycle with its compliance monitoring cycle and will require school districts’ special education plans to include appropriate corrective action when monitoring finds a failure to provide meaningful education benefit to students with disabilities in regular education classes and neighborhood schools.</w:t>
      </w:r>
    </w:p>
    <w:p w:rsidR="00F0024B" w:rsidRPr="00F0024B" w:rsidRDefault="00F0024B" w:rsidP="00F0024B">
      <w:pPr>
        <w:spacing w:after="0" w:line="240" w:lineRule="auto"/>
        <w:rPr>
          <w:rFonts w:ascii="Times New Roman" w:eastAsia="Times New Roman" w:hAnsi="Times New Roman" w:cs="Times New Roman"/>
          <w:sz w:val="24"/>
          <w:szCs w:val="24"/>
        </w:rPr>
      </w:pPr>
      <w:r w:rsidRPr="00F0024B">
        <w:rPr>
          <w:rFonts w:ascii="Courier New" w:eastAsia="Times New Roman" w:hAnsi="Courier New" w:cs="Courier New"/>
          <w:sz w:val="20"/>
          <w:szCs w:val="20"/>
        </w:rPr>
        <w:t> </w:t>
      </w:r>
    </w:p>
    <w:p w:rsidR="00F0024B" w:rsidRPr="00F0024B" w:rsidRDefault="00F0024B" w:rsidP="00F0024B">
      <w:pPr>
        <w:spacing w:after="0" w:line="240" w:lineRule="auto"/>
        <w:ind w:firstLine="720"/>
        <w:rPr>
          <w:rFonts w:ascii="Times New Roman" w:eastAsia="Times New Roman" w:hAnsi="Times New Roman" w:cs="Times New Roman"/>
          <w:sz w:val="24"/>
          <w:szCs w:val="24"/>
        </w:rPr>
      </w:pPr>
      <w:r w:rsidRPr="00F0024B">
        <w:rPr>
          <w:rFonts w:ascii="Courier New" w:eastAsia="Times New Roman" w:hAnsi="Courier New" w:cs="Courier New"/>
          <w:sz w:val="20"/>
          <w:szCs w:val="20"/>
        </w:rPr>
        <w:t>7.       PDE will provide on-site training and technical assistance to school districts to build capacity in the provision of supplementary aids and services in regular education classrooms.  Training and technical assistance will be based on a needs assessment to identify the assistance needed to implement research-based practices.</w:t>
      </w:r>
    </w:p>
    <w:p w:rsidR="00F0024B" w:rsidRPr="00F0024B" w:rsidRDefault="00F0024B" w:rsidP="00F0024B">
      <w:pPr>
        <w:spacing w:after="0" w:line="240" w:lineRule="auto"/>
        <w:rPr>
          <w:rFonts w:ascii="Times New Roman" w:eastAsia="Times New Roman" w:hAnsi="Times New Roman" w:cs="Times New Roman"/>
          <w:sz w:val="24"/>
          <w:szCs w:val="24"/>
        </w:rPr>
      </w:pPr>
      <w:r w:rsidRPr="00F0024B">
        <w:rPr>
          <w:rFonts w:ascii="Courier New" w:eastAsia="Times New Roman" w:hAnsi="Courier New" w:cs="Courier New"/>
          <w:sz w:val="20"/>
          <w:szCs w:val="20"/>
        </w:rPr>
        <w:t> </w:t>
      </w:r>
    </w:p>
    <w:p w:rsidR="00F0024B" w:rsidRPr="00F0024B" w:rsidRDefault="00F0024B" w:rsidP="00F0024B">
      <w:pPr>
        <w:spacing w:after="0" w:line="240" w:lineRule="auto"/>
        <w:ind w:firstLine="720"/>
        <w:rPr>
          <w:rFonts w:ascii="Times New Roman" w:eastAsia="Times New Roman" w:hAnsi="Times New Roman" w:cs="Times New Roman"/>
          <w:sz w:val="24"/>
          <w:szCs w:val="24"/>
        </w:rPr>
      </w:pPr>
      <w:r w:rsidRPr="00F0024B">
        <w:rPr>
          <w:rFonts w:ascii="Courier New" w:eastAsia="Times New Roman" w:hAnsi="Courier New" w:cs="Courier New"/>
          <w:sz w:val="20"/>
          <w:szCs w:val="20"/>
        </w:rPr>
        <w:t>8.       PDE will support a grant proposal submitted by the plaintiffs to an external funding source to support advocacy and advocacy training on issues relating to the provision of supplementary aids and services in regular education classrooms.</w:t>
      </w:r>
    </w:p>
    <w:p w:rsidR="00F0024B" w:rsidRPr="00F0024B" w:rsidRDefault="00F0024B" w:rsidP="00F0024B">
      <w:pPr>
        <w:spacing w:after="0" w:line="240" w:lineRule="auto"/>
        <w:rPr>
          <w:rFonts w:ascii="Times New Roman" w:eastAsia="Times New Roman" w:hAnsi="Times New Roman" w:cs="Times New Roman"/>
          <w:sz w:val="24"/>
          <w:szCs w:val="24"/>
        </w:rPr>
      </w:pPr>
      <w:r w:rsidRPr="00F0024B">
        <w:rPr>
          <w:rFonts w:ascii="Courier New" w:eastAsia="Times New Roman" w:hAnsi="Courier New" w:cs="Courier New"/>
          <w:sz w:val="20"/>
          <w:szCs w:val="20"/>
        </w:rPr>
        <w:t> </w:t>
      </w:r>
    </w:p>
    <w:p w:rsidR="00F0024B" w:rsidRPr="00F0024B" w:rsidRDefault="00F0024B" w:rsidP="00F0024B">
      <w:pPr>
        <w:spacing w:after="0" w:line="240" w:lineRule="auto"/>
        <w:ind w:firstLine="720"/>
        <w:rPr>
          <w:rFonts w:ascii="Times New Roman" w:eastAsia="Times New Roman" w:hAnsi="Times New Roman" w:cs="Times New Roman"/>
          <w:sz w:val="24"/>
          <w:szCs w:val="24"/>
        </w:rPr>
      </w:pPr>
      <w:r w:rsidRPr="00F0024B">
        <w:rPr>
          <w:rFonts w:ascii="Courier New" w:eastAsia="Times New Roman" w:hAnsi="Courier New" w:cs="Courier New"/>
          <w:sz w:val="20"/>
          <w:szCs w:val="20"/>
        </w:rPr>
        <w:t>9.       PDE will provide of total of $350,000 to the individual plaintiffs to resolve their claims for compensatory education and other relief.  PDE will pay the plaintiffs’ counsel the sum of $1,825,000 for attorney fees and costs.</w:t>
      </w:r>
    </w:p>
    <w:p w:rsidR="00F0024B" w:rsidRPr="00F0024B" w:rsidRDefault="00F0024B" w:rsidP="00F0024B">
      <w:pPr>
        <w:spacing w:after="0" w:line="240" w:lineRule="auto"/>
        <w:rPr>
          <w:rFonts w:ascii="Times New Roman" w:eastAsia="Times New Roman" w:hAnsi="Times New Roman" w:cs="Times New Roman"/>
          <w:sz w:val="24"/>
          <w:szCs w:val="24"/>
        </w:rPr>
      </w:pPr>
      <w:r w:rsidRPr="00F0024B">
        <w:rPr>
          <w:rFonts w:ascii="Courier New" w:eastAsia="Times New Roman" w:hAnsi="Courier New" w:cs="Courier New"/>
          <w:sz w:val="20"/>
          <w:szCs w:val="20"/>
        </w:rPr>
        <w:t> </w:t>
      </w:r>
    </w:p>
    <w:p w:rsidR="00F0024B" w:rsidRPr="00F0024B" w:rsidRDefault="00F0024B" w:rsidP="00F0024B">
      <w:pPr>
        <w:spacing w:after="0" w:line="240" w:lineRule="auto"/>
        <w:ind w:firstLine="720"/>
        <w:rPr>
          <w:rFonts w:ascii="Times New Roman" w:eastAsia="Times New Roman" w:hAnsi="Times New Roman" w:cs="Times New Roman"/>
          <w:sz w:val="24"/>
          <w:szCs w:val="24"/>
        </w:rPr>
      </w:pPr>
      <w:r w:rsidRPr="00F0024B">
        <w:rPr>
          <w:rFonts w:ascii="Courier New" w:eastAsia="Times New Roman" w:hAnsi="Courier New" w:cs="Courier New"/>
          <w:sz w:val="20"/>
          <w:szCs w:val="20"/>
        </w:rPr>
        <w:t>10.       The Settlement Agreement will be enforceable for five years from the date of its approval by the Court.  Throughout the life of the agreement, PDE will send regular written certifications concerning its compliance with the agreement.  The parties will seek to resolve disputes by informal means and medication before petitioning the Court for enforcement.</w:t>
      </w:r>
    </w:p>
    <w:p w:rsidR="00F0024B" w:rsidRPr="00F0024B" w:rsidRDefault="00F0024B" w:rsidP="00F0024B">
      <w:pPr>
        <w:spacing w:after="0" w:line="240" w:lineRule="auto"/>
        <w:rPr>
          <w:rFonts w:ascii="Times New Roman" w:eastAsia="Times New Roman" w:hAnsi="Times New Roman" w:cs="Times New Roman"/>
          <w:sz w:val="24"/>
          <w:szCs w:val="24"/>
        </w:rPr>
      </w:pPr>
      <w:r w:rsidRPr="00F0024B">
        <w:rPr>
          <w:rFonts w:ascii="Courier New" w:eastAsia="Times New Roman" w:hAnsi="Courier New" w:cs="Courier New"/>
          <w:sz w:val="20"/>
          <w:szCs w:val="20"/>
        </w:rPr>
        <w:t> </w:t>
      </w:r>
    </w:p>
    <w:p w:rsidR="00F0024B" w:rsidRPr="00F0024B" w:rsidRDefault="00F0024B" w:rsidP="00F0024B">
      <w:pPr>
        <w:spacing w:after="0" w:line="240" w:lineRule="auto"/>
        <w:jc w:val="center"/>
        <w:rPr>
          <w:rFonts w:ascii="Times New Roman" w:eastAsia="Times New Roman" w:hAnsi="Times New Roman" w:cs="Times New Roman"/>
          <w:sz w:val="24"/>
          <w:szCs w:val="24"/>
        </w:rPr>
      </w:pPr>
      <w:r w:rsidRPr="00F0024B">
        <w:rPr>
          <w:rFonts w:ascii="Courier New" w:eastAsia="Times New Roman" w:hAnsi="Courier New" w:cs="Courier New"/>
          <w:b/>
          <w:bCs/>
          <w:sz w:val="20"/>
          <w:szCs w:val="20"/>
        </w:rPr>
        <w:t xml:space="preserve">HOW TO OBJECT TO THIS SETTLEMENT </w:t>
      </w:r>
    </w:p>
    <w:p w:rsidR="00F0024B" w:rsidRPr="00F0024B" w:rsidRDefault="00F0024B" w:rsidP="00F0024B">
      <w:pPr>
        <w:keepNext/>
        <w:spacing w:after="0" w:line="240" w:lineRule="auto"/>
        <w:jc w:val="center"/>
        <w:outlineLvl w:val="1"/>
        <w:rPr>
          <w:rFonts w:ascii="Courier New" w:eastAsia="Times New Roman" w:hAnsi="Courier New" w:cs="Courier New"/>
          <w:sz w:val="20"/>
          <w:szCs w:val="20"/>
          <w:u w:val="single"/>
        </w:rPr>
      </w:pPr>
      <w:r w:rsidRPr="00F0024B">
        <w:rPr>
          <w:rFonts w:ascii="Courier New" w:eastAsia="Times New Roman" w:hAnsi="Courier New" w:cs="Courier New"/>
          <w:b/>
          <w:bCs/>
          <w:sz w:val="20"/>
          <w:szCs w:val="20"/>
          <w:u w:val="single"/>
        </w:rPr>
        <w:t>AGREEMENT IF YOU THINK IT IS UNFAIR</w:t>
      </w:r>
    </w:p>
    <w:p w:rsidR="00F0024B" w:rsidRPr="00F0024B" w:rsidRDefault="00F0024B" w:rsidP="00F0024B">
      <w:pPr>
        <w:spacing w:after="0" w:line="240" w:lineRule="auto"/>
        <w:rPr>
          <w:rFonts w:ascii="Times New Roman" w:eastAsia="Times New Roman" w:hAnsi="Times New Roman" w:cs="Times New Roman"/>
          <w:sz w:val="24"/>
          <w:szCs w:val="24"/>
        </w:rPr>
      </w:pPr>
      <w:r w:rsidRPr="00F0024B">
        <w:rPr>
          <w:rFonts w:ascii="Courier New" w:eastAsia="Times New Roman" w:hAnsi="Courier New" w:cs="Courier New"/>
          <w:sz w:val="20"/>
          <w:szCs w:val="20"/>
        </w:rPr>
        <w:t> </w:t>
      </w:r>
    </w:p>
    <w:p w:rsidR="00F0024B" w:rsidRPr="00F0024B" w:rsidRDefault="00F0024B" w:rsidP="00F0024B">
      <w:pPr>
        <w:spacing w:after="0" w:line="240" w:lineRule="auto"/>
        <w:ind w:firstLine="720"/>
        <w:rPr>
          <w:rFonts w:ascii="Times New Roman" w:eastAsia="Times New Roman" w:hAnsi="Times New Roman" w:cs="Times New Roman"/>
          <w:sz w:val="24"/>
          <w:szCs w:val="24"/>
        </w:rPr>
      </w:pPr>
      <w:r w:rsidRPr="00F0024B">
        <w:rPr>
          <w:rFonts w:ascii="Courier New" w:eastAsia="Times New Roman" w:hAnsi="Courier New" w:cs="Courier New"/>
          <w:b/>
          <w:bCs/>
          <w:sz w:val="20"/>
          <w:szCs w:val="20"/>
        </w:rPr>
        <w:t>If you do not want to object to this proposed Settlement Agreement, it is not necessary for you to take any action.</w:t>
      </w:r>
      <w:r w:rsidRPr="00F0024B">
        <w:rPr>
          <w:rFonts w:ascii="Courier New" w:eastAsia="Times New Roman" w:hAnsi="Courier New" w:cs="Courier New"/>
          <w:sz w:val="20"/>
          <w:szCs w:val="20"/>
        </w:rPr>
        <w:t xml:space="preserve">  If however, you want to comment on the proposed Settlement Agreement or object to it as not being fair, you or you attorney on your behalf may file </w:t>
      </w:r>
      <w:r w:rsidRPr="00F0024B">
        <w:rPr>
          <w:rFonts w:ascii="Courier New" w:eastAsia="Times New Roman" w:hAnsi="Courier New" w:cs="Courier New"/>
          <w:sz w:val="20"/>
          <w:szCs w:val="20"/>
          <w:u w:val="single"/>
        </w:rPr>
        <w:t>written</w:t>
      </w:r>
      <w:r w:rsidRPr="00F0024B">
        <w:rPr>
          <w:rFonts w:ascii="Courier New" w:eastAsia="Times New Roman" w:hAnsi="Courier New" w:cs="Courier New"/>
          <w:sz w:val="20"/>
          <w:szCs w:val="20"/>
        </w:rPr>
        <w:t xml:space="preserve"> comments or objections on or before </w:t>
      </w:r>
      <w:r w:rsidRPr="00F0024B">
        <w:rPr>
          <w:rFonts w:ascii="Courier New" w:eastAsia="Times New Roman" w:hAnsi="Courier New" w:cs="Courier New"/>
          <w:b/>
          <w:bCs/>
          <w:sz w:val="20"/>
          <w:szCs w:val="20"/>
        </w:rPr>
        <w:t>June 10, 2005</w:t>
      </w:r>
      <w:r w:rsidRPr="00F0024B">
        <w:rPr>
          <w:rFonts w:ascii="Courier New" w:eastAsia="Times New Roman" w:hAnsi="Courier New" w:cs="Courier New"/>
          <w:sz w:val="20"/>
          <w:szCs w:val="20"/>
        </w:rPr>
        <w:t>.  Written comments and objections should be submitted to the Court at this address:  Office of the Clerk, United States District Court for the Eastern District of Pennsylvania, 601 Market St., Philadelphia, PA  19106.  You should send a copy of your comments to one of the attorneys for each party at the addresses contained below.</w:t>
      </w:r>
    </w:p>
    <w:p w:rsidR="00F0024B" w:rsidRPr="00F0024B" w:rsidRDefault="00F0024B" w:rsidP="00F0024B">
      <w:pPr>
        <w:spacing w:after="0" w:line="240" w:lineRule="auto"/>
        <w:rPr>
          <w:rFonts w:ascii="Times New Roman" w:eastAsia="Times New Roman" w:hAnsi="Times New Roman" w:cs="Times New Roman"/>
          <w:sz w:val="24"/>
          <w:szCs w:val="24"/>
        </w:rPr>
      </w:pPr>
      <w:r w:rsidRPr="00F0024B">
        <w:rPr>
          <w:rFonts w:ascii="Courier New" w:eastAsia="Times New Roman" w:hAnsi="Courier New" w:cs="Courier New"/>
          <w:sz w:val="20"/>
          <w:szCs w:val="20"/>
        </w:rPr>
        <w:t> </w:t>
      </w:r>
    </w:p>
    <w:p w:rsidR="00F0024B" w:rsidRPr="00F0024B" w:rsidRDefault="00F0024B" w:rsidP="00F0024B">
      <w:pPr>
        <w:keepNext/>
        <w:spacing w:after="0" w:line="240" w:lineRule="auto"/>
        <w:jc w:val="center"/>
        <w:outlineLvl w:val="0"/>
        <w:rPr>
          <w:rFonts w:ascii="Courier New" w:eastAsia="Times New Roman" w:hAnsi="Courier New" w:cs="Courier New"/>
          <w:b/>
          <w:bCs/>
          <w:kern w:val="36"/>
          <w:sz w:val="20"/>
          <w:szCs w:val="20"/>
          <w:u w:val="single"/>
        </w:rPr>
      </w:pPr>
      <w:r w:rsidRPr="00F0024B">
        <w:rPr>
          <w:rFonts w:ascii="Courier New" w:eastAsia="Times New Roman" w:hAnsi="Courier New" w:cs="Courier New"/>
          <w:b/>
          <w:bCs/>
          <w:kern w:val="36"/>
          <w:sz w:val="20"/>
          <w:szCs w:val="20"/>
          <w:u w:val="single"/>
        </w:rPr>
        <w:t>HOW TO OBTAIN MORE INFORMATION</w:t>
      </w:r>
    </w:p>
    <w:p w:rsidR="00F0024B" w:rsidRPr="00F0024B" w:rsidRDefault="00F0024B" w:rsidP="00F0024B">
      <w:pPr>
        <w:spacing w:after="0" w:line="240" w:lineRule="auto"/>
        <w:rPr>
          <w:rFonts w:ascii="Times New Roman" w:eastAsia="Times New Roman" w:hAnsi="Times New Roman" w:cs="Times New Roman"/>
          <w:sz w:val="24"/>
          <w:szCs w:val="24"/>
        </w:rPr>
      </w:pPr>
      <w:r w:rsidRPr="00F0024B">
        <w:rPr>
          <w:rFonts w:ascii="Courier New" w:eastAsia="Times New Roman" w:hAnsi="Courier New" w:cs="Courier New"/>
          <w:sz w:val="20"/>
          <w:szCs w:val="20"/>
        </w:rPr>
        <w:t> </w:t>
      </w:r>
    </w:p>
    <w:p w:rsidR="00F0024B" w:rsidRPr="00F0024B" w:rsidRDefault="00F0024B" w:rsidP="00F0024B">
      <w:pPr>
        <w:spacing w:after="0" w:line="240" w:lineRule="auto"/>
        <w:ind w:firstLine="720"/>
        <w:rPr>
          <w:rFonts w:ascii="Times New Roman" w:eastAsia="Times New Roman" w:hAnsi="Times New Roman" w:cs="Times New Roman"/>
          <w:sz w:val="24"/>
          <w:szCs w:val="24"/>
        </w:rPr>
      </w:pPr>
      <w:r w:rsidRPr="00F0024B">
        <w:rPr>
          <w:rFonts w:ascii="Courier New" w:eastAsia="Times New Roman" w:hAnsi="Courier New" w:cs="Courier New"/>
          <w:sz w:val="20"/>
          <w:szCs w:val="20"/>
        </w:rPr>
        <w:t>You can get a complete copy of the proposed Settlement Agreement by writing to plaintiffs’ attorneys.  You may also examine the court papers filed in this case, which can be viewed at the Office of the Clerk for the United States District Court in Philadelphia.  If you have any questions or would like more information about this Notice, you may contact you own lawyer or the lawyers for the class.</w:t>
      </w:r>
    </w:p>
    <w:p w:rsidR="00F0024B" w:rsidRPr="00F0024B" w:rsidRDefault="00F0024B" w:rsidP="00F0024B">
      <w:pPr>
        <w:spacing w:after="0" w:line="240" w:lineRule="auto"/>
        <w:rPr>
          <w:rFonts w:ascii="Times New Roman" w:eastAsia="Times New Roman" w:hAnsi="Times New Roman" w:cs="Times New Roman"/>
          <w:sz w:val="24"/>
          <w:szCs w:val="24"/>
        </w:rPr>
      </w:pPr>
      <w:r w:rsidRPr="00F0024B">
        <w:rPr>
          <w:rFonts w:ascii="Courier New" w:eastAsia="Times New Roman" w:hAnsi="Courier New" w:cs="Courier New"/>
          <w:sz w:val="20"/>
          <w:szCs w:val="20"/>
        </w:rPr>
        <w:t> </w:t>
      </w:r>
    </w:p>
    <w:p w:rsidR="00F0024B" w:rsidRPr="00F0024B" w:rsidRDefault="00F0024B" w:rsidP="00F0024B">
      <w:pPr>
        <w:spacing w:after="0" w:line="240" w:lineRule="auto"/>
        <w:rPr>
          <w:rFonts w:ascii="Times New Roman" w:eastAsia="Times New Roman" w:hAnsi="Times New Roman" w:cs="Times New Roman"/>
          <w:sz w:val="24"/>
          <w:szCs w:val="24"/>
        </w:rPr>
      </w:pPr>
      <w:r w:rsidRPr="00F0024B">
        <w:rPr>
          <w:rFonts w:ascii="Courier New" w:eastAsia="Times New Roman" w:hAnsi="Courier New" w:cs="Courier New"/>
          <w:sz w:val="20"/>
          <w:szCs w:val="20"/>
          <w:u w:val="single"/>
        </w:rPr>
        <w:t xml:space="preserve">FOR THE PENNSYLVANIA </w:t>
      </w:r>
    </w:p>
    <w:p w:rsidR="00F0024B" w:rsidRPr="00F0024B" w:rsidRDefault="00F0024B" w:rsidP="00F0024B">
      <w:pPr>
        <w:spacing w:after="0" w:line="240" w:lineRule="auto"/>
        <w:rPr>
          <w:rFonts w:ascii="Times New Roman" w:eastAsia="Times New Roman" w:hAnsi="Times New Roman" w:cs="Times New Roman"/>
          <w:sz w:val="24"/>
          <w:szCs w:val="24"/>
        </w:rPr>
      </w:pPr>
      <w:r w:rsidRPr="00F0024B">
        <w:rPr>
          <w:rFonts w:ascii="Courier New" w:eastAsia="Times New Roman" w:hAnsi="Courier New" w:cs="Courier New"/>
          <w:sz w:val="20"/>
          <w:szCs w:val="20"/>
          <w:u w:val="single"/>
        </w:rPr>
        <w:t>DEPARTMENT OF EDUCATION</w:t>
      </w:r>
      <w:r w:rsidRPr="00F0024B">
        <w:rPr>
          <w:rFonts w:ascii="Courier New" w:eastAsia="Times New Roman" w:hAnsi="Courier New" w:cs="Courier New"/>
          <w:sz w:val="20"/>
          <w:szCs w:val="20"/>
        </w:rPr>
        <w:t xml:space="preserve">:        </w:t>
      </w:r>
      <w:r w:rsidRPr="00F0024B">
        <w:rPr>
          <w:rFonts w:ascii="Courier New" w:eastAsia="Times New Roman" w:hAnsi="Courier New" w:cs="Courier New"/>
          <w:sz w:val="20"/>
          <w:szCs w:val="20"/>
          <w:u w:val="single"/>
        </w:rPr>
        <w:t>FOR THE PLAINTIFF CLASS</w:t>
      </w:r>
      <w:r w:rsidRPr="00F0024B">
        <w:rPr>
          <w:rFonts w:ascii="Courier New" w:eastAsia="Times New Roman" w:hAnsi="Courier New" w:cs="Courier New"/>
          <w:sz w:val="20"/>
          <w:szCs w:val="20"/>
        </w:rPr>
        <w:t>:</w:t>
      </w:r>
    </w:p>
    <w:p w:rsidR="00F0024B" w:rsidRPr="00F0024B" w:rsidRDefault="00F0024B" w:rsidP="00F0024B">
      <w:pPr>
        <w:spacing w:after="0" w:line="240" w:lineRule="auto"/>
        <w:rPr>
          <w:rFonts w:ascii="Times New Roman" w:eastAsia="Times New Roman" w:hAnsi="Times New Roman" w:cs="Times New Roman"/>
          <w:sz w:val="24"/>
          <w:szCs w:val="24"/>
        </w:rPr>
      </w:pPr>
      <w:r w:rsidRPr="00F0024B">
        <w:rPr>
          <w:rFonts w:ascii="Courier New" w:eastAsia="Times New Roman" w:hAnsi="Courier New" w:cs="Courier New"/>
          <w:sz w:val="20"/>
          <w:szCs w:val="20"/>
        </w:rPr>
        <w:t> </w:t>
      </w:r>
    </w:p>
    <w:p w:rsidR="00F0024B" w:rsidRPr="00F0024B" w:rsidRDefault="00F0024B" w:rsidP="00F0024B">
      <w:pPr>
        <w:spacing w:after="0" w:line="240" w:lineRule="auto"/>
        <w:rPr>
          <w:rFonts w:ascii="Times New Roman" w:eastAsia="Times New Roman" w:hAnsi="Times New Roman" w:cs="Times New Roman"/>
          <w:sz w:val="24"/>
          <w:szCs w:val="24"/>
        </w:rPr>
      </w:pPr>
      <w:r w:rsidRPr="00F0024B">
        <w:rPr>
          <w:rFonts w:ascii="Courier New" w:eastAsia="Times New Roman" w:hAnsi="Courier New" w:cs="Courier New"/>
          <w:sz w:val="20"/>
          <w:szCs w:val="20"/>
        </w:rPr>
        <w:t>Lawrence White                   Judith A. Gran</w:t>
      </w:r>
    </w:p>
    <w:p w:rsidR="00F0024B" w:rsidRPr="00F0024B" w:rsidRDefault="00F0024B" w:rsidP="00F0024B">
      <w:pPr>
        <w:spacing w:after="0" w:line="240" w:lineRule="auto"/>
        <w:ind w:right="-1260"/>
        <w:rPr>
          <w:rFonts w:ascii="Times New Roman" w:eastAsia="Times New Roman" w:hAnsi="Times New Roman" w:cs="Times New Roman"/>
          <w:sz w:val="24"/>
          <w:szCs w:val="24"/>
        </w:rPr>
      </w:pPr>
      <w:r w:rsidRPr="00F0024B">
        <w:rPr>
          <w:rFonts w:ascii="Courier New" w:eastAsia="Times New Roman" w:hAnsi="Courier New" w:cs="Courier New"/>
          <w:sz w:val="20"/>
          <w:szCs w:val="20"/>
        </w:rPr>
        <w:t>Chief Counsel                       Public Interest Law Center of Philadelphia</w:t>
      </w:r>
    </w:p>
    <w:p w:rsidR="00F0024B" w:rsidRPr="00F0024B" w:rsidRDefault="00F0024B" w:rsidP="00F0024B">
      <w:pPr>
        <w:spacing w:after="0" w:line="240" w:lineRule="auto"/>
        <w:rPr>
          <w:rFonts w:ascii="Times New Roman" w:eastAsia="Times New Roman" w:hAnsi="Times New Roman" w:cs="Times New Roman"/>
          <w:sz w:val="24"/>
          <w:szCs w:val="24"/>
        </w:rPr>
      </w:pPr>
      <w:r w:rsidRPr="00F0024B">
        <w:rPr>
          <w:rFonts w:ascii="Courier New" w:eastAsia="Times New Roman" w:hAnsi="Courier New" w:cs="Courier New"/>
          <w:sz w:val="20"/>
          <w:szCs w:val="20"/>
        </w:rPr>
        <w:t>333 Market Street, 9</w:t>
      </w:r>
      <w:r w:rsidRPr="00F0024B">
        <w:rPr>
          <w:rFonts w:ascii="Courier New" w:eastAsia="Times New Roman" w:hAnsi="Courier New" w:cs="Courier New"/>
          <w:sz w:val="20"/>
          <w:szCs w:val="20"/>
          <w:vertAlign w:val="superscript"/>
        </w:rPr>
        <w:t>th</w:t>
      </w:r>
      <w:r w:rsidRPr="00F0024B">
        <w:rPr>
          <w:rFonts w:ascii="Courier New" w:eastAsia="Times New Roman" w:hAnsi="Courier New" w:cs="Courier New"/>
          <w:sz w:val="20"/>
          <w:szCs w:val="20"/>
        </w:rPr>
        <w:t xml:space="preserve"> Floor       125 S. 9</w:t>
      </w:r>
      <w:r w:rsidRPr="00F0024B">
        <w:rPr>
          <w:rFonts w:ascii="Courier New" w:eastAsia="Times New Roman" w:hAnsi="Courier New" w:cs="Courier New"/>
          <w:sz w:val="20"/>
          <w:szCs w:val="20"/>
          <w:vertAlign w:val="superscript"/>
        </w:rPr>
        <w:t>th</w:t>
      </w:r>
      <w:r w:rsidRPr="00F0024B">
        <w:rPr>
          <w:rFonts w:ascii="Courier New" w:eastAsia="Times New Roman" w:hAnsi="Courier New" w:cs="Courier New"/>
          <w:sz w:val="20"/>
          <w:szCs w:val="20"/>
        </w:rPr>
        <w:t xml:space="preserve"> Street, Suite 700</w:t>
      </w:r>
    </w:p>
    <w:p w:rsidR="00F0024B" w:rsidRPr="00F0024B" w:rsidRDefault="00F0024B" w:rsidP="00F0024B">
      <w:pPr>
        <w:spacing w:after="0" w:line="240" w:lineRule="auto"/>
        <w:rPr>
          <w:rFonts w:ascii="Times New Roman" w:eastAsia="Times New Roman" w:hAnsi="Times New Roman" w:cs="Times New Roman"/>
          <w:sz w:val="24"/>
          <w:szCs w:val="24"/>
        </w:rPr>
      </w:pPr>
      <w:r w:rsidRPr="00F0024B">
        <w:rPr>
          <w:rFonts w:ascii="Courier New" w:eastAsia="Times New Roman" w:hAnsi="Courier New" w:cs="Courier New"/>
          <w:sz w:val="20"/>
          <w:szCs w:val="20"/>
        </w:rPr>
        <w:t>Harrisburg, PA  17126-0333        Philadelphia, PA  19107</w:t>
      </w:r>
    </w:p>
    <w:p w:rsidR="00F0024B" w:rsidRPr="00F0024B" w:rsidRDefault="00F0024B" w:rsidP="00F0024B">
      <w:pPr>
        <w:spacing w:after="0" w:line="240" w:lineRule="auto"/>
        <w:rPr>
          <w:rFonts w:ascii="Times New Roman" w:eastAsia="Times New Roman" w:hAnsi="Times New Roman" w:cs="Times New Roman"/>
          <w:sz w:val="24"/>
          <w:szCs w:val="24"/>
        </w:rPr>
      </w:pPr>
      <w:r w:rsidRPr="00F0024B">
        <w:rPr>
          <w:rFonts w:ascii="Courier New" w:eastAsia="Times New Roman" w:hAnsi="Courier New" w:cs="Courier New"/>
          <w:sz w:val="20"/>
          <w:szCs w:val="20"/>
        </w:rPr>
        <w:t> </w:t>
      </w:r>
    </w:p>
    <w:p w:rsidR="00F0024B" w:rsidRPr="00F0024B" w:rsidRDefault="00F0024B" w:rsidP="00F0024B">
      <w:pPr>
        <w:spacing w:after="0" w:line="240" w:lineRule="auto"/>
        <w:rPr>
          <w:rFonts w:ascii="Times New Roman" w:eastAsia="Times New Roman" w:hAnsi="Times New Roman" w:cs="Times New Roman"/>
          <w:sz w:val="24"/>
          <w:szCs w:val="24"/>
        </w:rPr>
      </w:pPr>
      <w:r w:rsidRPr="00F0024B">
        <w:rPr>
          <w:rFonts w:ascii="Courier New" w:eastAsia="Times New Roman" w:hAnsi="Courier New" w:cs="Courier New"/>
          <w:sz w:val="20"/>
          <w:szCs w:val="20"/>
        </w:rPr>
        <w:t> </w:t>
      </w:r>
    </w:p>
    <w:p w:rsidR="00F0024B" w:rsidRPr="00F0024B" w:rsidRDefault="00F0024B" w:rsidP="00F0024B">
      <w:pPr>
        <w:spacing w:after="0" w:line="240" w:lineRule="auto"/>
        <w:rPr>
          <w:rFonts w:ascii="Times New Roman" w:eastAsia="Times New Roman" w:hAnsi="Times New Roman" w:cs="Times New Roman"/>
          <w:sz w:val="24"/>
          <w:szCs w:val="24"/>
        </w:rPr>
      </w:pPr>
      <w:r w:rsidRPr="00F0024B">
        <w:rPr>
          <w:rFonts w:ascii="Courier New" w:eastAsia="Times New Roman" w:hAnsi="Courier New" w:cs="Courier New"/>
          <w:sz w:val="20"/>
          <w:szCs w:val="20"/>
        </w:rPr>
        <w:t> </w:t>
      </w:r>
    </w:p>
    <w:p w:rsidR="00F0024B" w:rsidRPr="00F0024B" w:rsidRDefault="00F0024B" w:rsidP="00F0024B">
      <w:pPr>
        <w:spacing w:after="0" w:line="240" w:lineRule="auto"/>
        <w:rPr>
          <w:rFonts w:ascii="Times New Roman" w:eastAsia="Times New Roman" w:hAnsi="Times New Roman" w:cs="Times New Roman"/>
          <w:sz w:val="24"/>
          <w:szCs w:val="24"/>
        </w:rPr>
      </w:pPr>
      <w:r w:rsidRPr="00F0024B">
        <w:rPr>
          <w:rFonts w:ascii="Courier New" w:eastAsia="Times New Roman" w:hAnsi="Courier New" w:cs="Courier New"/>
          <w:sz w:val="20"/>
          <w:szCs w:val="20"/>
        </w:rPr>
        <w:t> </w:t>
      </w:r>
    </w:p>
    <w:p w:rsidR="00F0024B" w:rsidRPr="00F0024B" w:rsidRDefault="00F0024B" w:rsidP="00F0024B">
      <w:pPr>
        <w:spacing w:after="0" w:line="240" w:lineRule="auto"/>
        <w:rPr>
          <w:rFonts w:ascii="Times New Roman" w:eastAsia="Times New Roman" w:hAnsi="Times New Roman" w:cs="Times New Roman"/>
          <w:sz w:val="24"/>
          <w:szCs w:val="24"/>
        </w:rPr>
      </w:pPr>
      <w:r w:rsidRPr="00F0024B">
        <w:rPr>
          <w:rFonts w:ascii="Courier New" w:eastAsia="Times New Roman" w:hAnsi="Courier New" w:cs="Courier New"/>
          <w:sz w:val="20"/>
          <w:szCs w:val="20"/>
        </w:rPr>
        <w:t> </w:t>
      </w:r>
    </w:p>
    <w:p w:rsidR="00660BDE" w:rsidRPr="00F0024B" w:rsidRDefault="00F0024B" w:rsidP="00F0024B">
      <w:pPr>
        <w:spacing w:after="0" w:line="240" w:lineRule="auto"/>
        <w:rPr>
          <w:rFonts w:ascii="Times New Roman" w:eastAsia="Times New Roman" w:hAnsi="Times New Roman" w:cs="Times New Roman"/>
          <w:sz w:val="24"/>
          <w:szCs w:val="24"/>
        </w:rPr>
      </w:pPr>
      <w:r w:rsidRPr="00F0024B">
        <w:rPr>
          <w:rFonts w:ascii="Courier New" w:eastAsia="Times New Roman" w:hAnsi="Courier New" w:cs="Courier New"/>
          <w:sz w:val="20"/>
          <w:szCs w:val="20"/>
        </w:rPr>
        <w:t> </w:t>
      </w:r>
    </w:p>
    <w:sectPr w:rsidR="00660BDE" w:rsidRPr="00F0024B" w:rsidSect="00660BD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F0024B"/>
    <w:rsid w:val="00660BDE"/>
    <w:rsid w:val="0075480B"/>
    <w:rsid w:val="00F0024B"/>
    <w:rsid w:val="00FB2171"/>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BDE"/>
  </w:style>
  <w:style w:type="paragraph" w:styleId="Heading1">
    <w:name w:val="heading 1"/>
    <w:basedOn w:val="Normal"/>
    <w:link w:val="Heading1Char"/>
    <w:uiPriority w:val="9"/>
    <w:qFormat/>
    <w:rsid w:val="00F0024B"/>
    <w:pPr>
      <w:keepNext/>
      <w:spacing w:after="0" w:line="240" w:lineRule="auto"/>
      <w:jc w:val="center"/>
      <w:outlineLvl w:val="0"/>
    </w:pPr>
    <w:rPr>
      <w:rFonts w:ascii="Courier New" w:eastAsia="Times New Roman" w:hAnsi="Courier New" w:cs="Courier New"/>
      <w:b/>
      <w:bCs/>
      <w:kern w:val="36"/>
      <w:sz w:val="20"/>
      <w:szCs w:val="20"/>
      <w:u w:val="single"/>
    </w:rPr>
  </w:style>
  <w:style w:type="paragraph" w:styleId="Heading2">
    <w:name w:val="heading 2"/>
    <w:basedOn w:val="Normal"/>
    <w:link w:val="Heading2Char"/>
    <w:uiPriority w:val="9"/>
    <w:qFormat/>
    <w:rsid w:val="00F0024B"/>
    <w:pPr>
      <w:keepNext/>
      <w:spacing w:after="0" w:line="240" w:lineRule="auto"/>
      <w:jc w:val="center"/>
      <w:outlineLvl w:val="1"/>
    </w:pPr>
    <w:rPr>
      <w:rFonts w:ascii="Courier New" w:eastAsia="Times New Roman" w:hAnsi="Courier New" w:cs="Courier New"/>
      <w:sz w:val="20"/>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0024B"/>
    <w:rPr>
      <w:rFonts w:ascii="Courier New" w:eastAsia="Times New Roman" w:hAnsi="Courier New" w:cs="Courier New"/>
      <w:b/>
      <w:bCs/>
      <w:kern w:val="36"/>
      <w:sz w:val="20"/>
      <w:szCs w:val="20"/>
      <w:u w:val="single"/>
    </w:rPr>
  </w:style>
  <w:style w:type="character" w:customStyle="1" w:styleId="Heading2Char">
    <w:name w:val="Heading 2 Char"/>
    <w:basedOn w:val="DefaultParagraphFont"/>
    <w:link w:val="Heading2"/>
    <w:uiPriority w:val="9"/>
    <w:rsid w:val="00F0024B"/>
    <w:rPr>
      <w:rFonts w:ascii="Courier New" w:eastAsia="Times New Roman" w:hAnsi="Courier New" w:cs="Courier New"/>
      <w:sz w:val="20"/>
      <w:szCs w:val="20"/>
      <w:u w:val="single"/>
    </w:rPr>
  </w:style>
  <w:style w:type="paragraph" w:styleId="Title">
    <w:name w:val="Title"/>
    <w:basedOn w:val="Normal"/>
    <w:link w:val="TitleChar"/>
    <w:uiPriority w:val="10"/>
    <w:qFormat/>
    <w:rsid w:val="00F0024B"/>
    <w:pPr>
      <w:spacing w:after="0" w:line="240" w:lineRule="auto"/>
      <w:jc w:val="center"/>
    </w:pPr>
    <w:rPr>
      <w:rFonts w:ascii="Courier New" w:eastAsia="Times New Roman" w:hAnsi="Courier New" w:cs="Courier New"/>
      <w:b/>
      <w:bCs/>
      <w:sz w:val="20"/>
      <w:szCs w:val="20"/>
      <w:u w:val="single"/>
    </w:rPr>
  </w:style>
  <w:style w:type="character" w:customStyle="1" w:styleId="TitleChar">
    <w:name w:val="Title Char"/>
    <w:basedOn w:val="DefaultParagraphFont"/>
    <w:link w:val="Title"/>
    <w:uiPriority w:val="10"/>
    <w:rsid w:val="00F0024B"/>
    <w:rPr>
      <w:rFonts w:ascii="Courier New" w:eastAsia="Times New Roman" w:hAnsi="Courier New" w:cs="Courier New"/>
      <w:b/>
      <w:bCs/>
      <w:sz w:val="20"/>
      <w:szCs w:val="20"/>
      <w:u w:val="single"/>
    </w:rPr>
  </w:style>
  <w:style w:type="paragraph" w:styleId="BodyTextIndent">
    <w:name w:val="Body Text Indent"/>
    <w:basedOn w:val="Normal"/>
    <w:link w:val="BodyTextIndentChar"/>
    <w:uiPriority w:val="99"/>
    <w:semiHidden/>
    <w:unhideWhenUsed/>
    <w:rsid w:val="00F0024B"/>
    <w:pPr>
      <w:spacing w:after="0" w:line="240" w:lineRule="auto"/>
      <w:ind w:left="540" w:hanging="540"/>
    </w:pPr>
    <w:rPr>
      <w:rFonts w:ascii="Courier New" w:eastAsia="Times New Roman" w:hAnsi="Courier New" w:cs="Courier New"/>
      <w:sz w:val="20"/>
      <w:szCs w:val="20"/>
    </w:rPr>
  </w:style>
  <w:style w:type="character" w:customStyle="1" w:styleId="BodyTextIndentChar">
    <w:name w:val="Body Text Indent Char"/>
    <w:basedOn w:val="DefaultParagraphFont"/>
    <w:link w:val="BodyTextIndent"/>
    <w:uiPriority w:val="99"/>
    <w:semiHidden/>
    <w:rsid w:val="00F0024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8003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6610</Characters>
  <Application>Microsoft Macintosh Word</Application>
  <DocSecurity>0</DocSecurity>
  <Lines>55</Lines>
  <Paragraphs>13</Paragraphs>
  <ScaleCrop>false</ScaleCrop>
  <Company/>
  <LinksUpToDate>false</LinksUpToDate>
  <CharactersWithSpaces>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smiller</dc:creator>
  <cp:lastModifiedBy>Steve Walter</cp:lastModifiedBy>
  <cp:revision>2</cp:revision>
  <dcterms:created xsi:type="dcterms:W3CDTF">2010-09-10T12:32:00Z</dcterms:created>
  <dcterms:modified xsi:type="dcterms:W3CDTF">2010-09-10T12:32:00Z</dcterms:modified>
</cp:coreProperties>
</file>